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B1" w:rsidRPr="00144CB1" w:rsidRDefault="00144CB1" w:rsidP="00144CB1">
      <w:pPr>
        <w:spacing w:after="0" w:line="240" w:lineRule="auto"/>
        <w:ind w:left="4500"/>
        <w:jc w:val="both"/>
        <w:rPr>
          <w:rFonts w:ascii="Tms Rmn" w:eastAsia="Times New Roman" w:hAnsi="Tms Rmn" w:cs="Times New Roman"/>
          <w:b/>
          <w:szCs w:val="20"/>
          <w:lang w:eastAsia="ru-RU"/>
        </w:rPr>
      </w:pPr>
      <w:r w:rsidRPr="00144CB1">
        <w:rPr>
          <w:rFonts w:ascii="Tms Rmn" w:eastAsia="Times New Roman" w:hAnsi="Tms Rmn" w:cs="Times New Roman"/>
          <w:b/>
          <w:szCs w:val="20"/>
          <w:lang w:eastAsia="ru-RU"/>
        </w:rPr>
        <w:t>УТВЕРЖДАЮ</w:t>
      </w:r>
    </w:p>
    <w:p w:rsidR="00144CB1" w:rsidRPr="00144CB1" w:rsidRDefault="00144CB1" w:rsidP="00144CB1">
      <w:pPr>
        <w:spacing w:after="0" w:line="240" w:lineRule="auto"/>
        <w:ind w:left="4500"/>
        <w:jc w:val="both"/>
        <w:rPr>
          <w:rFonts w:ascii="Tms Rmn" w:eastAsia="Times New Roman" w:hAnsi="Tms Rmn" w:cs="Times New Roman"/>
          <w:b/>
          <w:szCs w:val="20"/>
          <w:u w:val="single"/>
          <w:lang w:eastAsia="ru-RU"/>
        </w:rPr>
      </w:pPr>
      <w:r w:rsidRPr="00144CB1">
        <w:rPr>
          <w:rFonts w:ascii="Tms Rmn" w:eastAsia="Times New Roman" w:hAnsi="Tms Rmn" w:cs="Times New Roman"/>
          <w:b/>
          <w:szCs w:val="20"/>
          <w:u w:val="single"/>
          <w:lang w:eastAsia="ru-RU"/>
        </w:rPr>
        <w:t>Заказчик</w:t>
      </w:r>
    </w:p>
    <w:p w:rsidR="00144CB1" w:rsidRPr="00144CB1" w:rsidRDefault="00144CB1" w:rsidP="00144CB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144CB1">
        <w:rPr>
          <w:rFonts w:ascii="Tms Rmn" w:eastAsia="Times New Roman" w:hAnsi="Tms Rmn" w:cs="Times New Roman"/>
          <w:b/>
          <w:szCs w:val="20"/>
          <w:u w:val="single"/>
          <w:lang w:eastAsia="ru-RU"/>
        </w:rPr>
        <w:t xml:space="preserve">Главный врач ОГБУЗ «Тулунская городская </w:t>
      </w:r>
      <w:r w:rsidRPr="00144CB1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больница»</w:t>
      </w:r>
    </w:p>
    <w:p w:rsidR="00144CB1" w:rsidRPr="00144CB1" w:rsidRDefault="00144CB1" w:rsidP="00144CB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44CB1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Е. В. Гусевская_</w:t>
      </w: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>__/__________________</w:t>
      </w:r>
    </w:p>
    <w:p w:rsidR="00144CB1" w:rsidRPr="00144CB1" w:rsidRDefault="00144CB1" w:rsidP="00144CB1">
      <w:pPr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(Ф.И.О. руководителя)             (подпись)</w:t>
      </w:r>
    </w:p>
    <w:p w:rsidR="00144CB1" w:rsidRPr="00144CB1" w:rsidRDefault="00144CB1" w:rsidP="00144CB1">
      <w:pPr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>«</w:t>
      </w:r>
      <w:r w:rsidR="00281BCA">
        <w:rPr>
          <w:rFonts w:ascii="Times New Roman" w:eastAsia="Times New Roman" w:hAnsi="Times New Roman" w:cs="Times New Roman"/>
          <w:b/>
          <w:szCs w:val="20"/>
          <w:lang w:eastAsia="ru-RU"/>
        </w:rPr>
        <w:t>1</w:t>
      </w:r>
      <w:r w:rsidR="00AC4A40">
        <w:rPr>
          <w:rFonts w:ascii="Times New Roman" w:eastAsia="Times New Roman" w:hAnsi="Times New Roman" w:cs="Times New Roman"/>
          <w:b/>
          <w:szCs w:val="20"/>
          <w:lang w:eastAsia="ru-RU"/>
        </w:rPr>
        <w:t>7</w:t>
      </w: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» </w:t>
      </w:r>
      <w:r w:rsidR="00281BCA">
        <w:rPr>
          <w:rFonts w:ascii="Times New Roman" w:eastAsia="Times New Roman" w:hAnsi="Times New Roman" w:cs="Times New Roman"/>
          <w:b/>
          <w:szCs w:val="20"/>
          <w:lang w:eastAsia="ru-RU"/>
        </w:rPr>
        <w:t>ок</w:t>
      </w:r>
      <w:r w:rsidR="00502361">
        <w:rPr>
          <w:rFonts w:ascii="Times New Roman" w:eastAsia="Times New Roman" w:hAnsi="Times New Roman" w:cs="Times New Roman"/>
          <w:b/>
          <w:szCs w:val="20"/>
          <w:lang w:eastAsia="ru-RU"/>
        </w:rPr>
        <w:t>т</w:t>
      </w:r>
      <w:r w:rsidR="00874349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ября </w:t>
      </w: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>202</w:t>
      </w:r>
      <w:r w:rsidR="00AC4A40">
        <w:rPr>
          <w:rFonts w:ascii="Times New Roman" w:eastAsia="Times New Roman" w:hAnsi="Times New Roman" w:cs="Times New Roman"/>
          <w:b/>
          <w:szCs w:val="20"/>
          <w:lang w:eastAsia="ru-RU"/>
        </w:rPr>
        <w:t>5</w:t>
      </w:r>
      <w:r w:rsidRPr="00144CB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г. </w:t>
      </w:r>
    </w:p>
    <w:p w:rsidR="00144CB1" w:rsidRPr="00144CB1" w:rsidRDefault="00144CB1" w:rsidP="00144CB1">
      <w:pPr>
        <w:widowControl w:val="0"/>
        <w:autoSpaceDE w:val="0"/>
        <w:autoSpaceDN w:val="0"/>
        <w:spacing w:after="0" w:line="240" w:lineRule="auto"/>
        <w:ind w:left="8076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CB1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D77CF3" w:rsidRDefault="00D77CF3" w:rsidP="00D77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B810B4">
        <w:rPr>
          <w:rFonts w:ascii="Times New Roman" w:hAnsi="Times New Roman" w:cs="Times New Roman"/>
          <w:b/>
          <w:sz w:val="28"/>
          <w:szCs w:val="28"/>
        </w:rPr>
        <w:t>ребования к содержанию, составу заявки на участие в закупке</w:t>
      </w:r>
    </w:p>
    <w:p w:rsidR="00D77CF3" w:rsidRDefault="00D77CF3" w:rsidP="00D77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0B4">
        <w:rPr>
          <w:rFonts w:ascii="Times New Roman" w:hAnsi="Times New Roman" w:cs="Times New Roman"/>
          <w:b/>
          <w:sz w:val="28"/>
          <w:szCs w:val="28"/>
        </w:rPr>
        <w:t xml:space="preserve"> и инструкция по ее заполнению</w:t>
      </w:r>
    </w:p>
    <w:p w:rsidR="00792BEC" w:rsidRDefault="00792BEC" w:rsidP="00D77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AC4A40">
        <w:rPr>
          <w:rFonts w:ascii="Times New Roman" w:hAnsi="Times New Roman" w:cs="Times New Roman"/>
          <w:b/>
          <w:sz w:val="28"/>
          <w:szCs w:val="28"/>
        </w:rPr>
        <w:t>3</w:t>
      </w:r>
      <w:r w:rsidR="00465A2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ТГБ-ЭА/2</w:t>
      </w:r>
      <w:r w:rsidR="00AC4A4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12BAD" w:rsidRPr="00F12BAD" w:rsidRDefault="00F12BAD" w:rsidP="001A3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BAD">
        <w:rPr>
          <w:rFonts w:ascii="Times New Roman" w:hAnsi="Times New Roman" w:cs="Times New Roman"/>
          <w:i/>
          <w:sz w:val="24"/>
          <w:szCs w:val="24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F12BAD" w:rsidRPr="00F12BAD" w:rsidRDefault="00F12BAD" w:rsidP="001A3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BAD" w:rsidRPr="00F12BAD" w:rsidRDefault="00F12BAD" w:rsidP="001A3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Заявка на участие в закупке, должна содержать: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2BAD">
        <w:rPr>
          <w:rFonts w:ascii="Times New Roman" w:hAnsi="Times New Roman" w:cs="Times New Roman"/>
          <w:sz w:val="24"/>
          <w:szCs w:val="24"/>
        </w:rPr>
        <w:t>-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F12BAD">
        <w:rPr>
          <w:rFonts w:ascii="Times New Roman" w:hAnsi="Times New Roman" w:cs="Times New Roman"/>
          <w:sz w:val="24"/>
          <w:szCs w:val="24"/>
        </w:rPr>
        <w:t xml:space="preserve">- документы, подтверждающие соответствие участника закупки требованиям, </w:t>
      </w:r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установленным </w:t>
      </w:r>
      <w:hyperlink r:id="rId6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 части 1 статьи 31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7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частями 2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8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2.1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12BAD">
        <w:rPr>
          <w:rFonts w:ascii="Times New Roman" w:hAnsi="Times New Roman" w:cs="Times New Roman"/>
          <w:sz w:val="24"/>
          <w:szCs w:val="24"/>
        </w:rPr>
        <w:t xml:space="preserve">(при наличии таких требований) статьи 31 Федерального закона № 44-ФЗ, если иное не предусмотрено Федеральным законом № 44-ФЗ </w:t>
      </w:r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F12B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предоставляются в случае установления таких требований в извещении об осуществлении закупки</w:t>
      </w:r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  <w:proofErr w:type="gramEnd"/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- декларация о соответствии участника закупки требованиям, установленным </w:t>
      </w:r>
      <w:hyperlink r:id="rId9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3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0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1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7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2" w:history="1">
        <w:r w:rsidRPr="00F12BAD">
          <w:rPr>
            <w:rFonts w:ascii="Times New Roman" w:hAnsi="Times New Roman" w:cs="Times New Roman"/>
            <w:color w:val="000000" w:themeColor="text1"/>
            <w:sz w:val="24"/>
            <w:szCs w:val="24"/>
          </w:rPr>
          <w:t>11 части 1 статьи 31</w:t>
        </w:r>
      </w:hyperlink>
      <w:r w:rsidRPr="00F12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44-ФЗ;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-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F12BAD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F12BAD">
        <w:rPr>
          <w:rFonts w:ascii="Times New Roman" w:hAnsi="Times New Roman" w:cs="Times New Roman"/>
          <w:sz w:val="24"/>
          <w:szCs w:val="24"/>
        </w:rPr>
        <w:t>ачестве оплаты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BAD">
        <w:rPr>
          <w:rFonts w:ascii="Times New Roman" w:hAnsi="Times New Roman" w:cs="Times New Roman"/>
          <w:b/>
          <w:sz w:val="24"/>
          <w:szCs w:val="24"/>
        </w:rPr>
        <w:t>предложение участника закупки в отношении объекта закупки: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- с учетом положений части 2 статьи 43 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- </w:t>
      </w:r>
      <w:r w:rsidR="006321C4" w:rsidRPr="0021318A">
        <w:rPr>
          <w:rFonts w:ascii="Times New Roman" w:eastAsia="Calibri" w:hAnsi="Times New Roman" w:cs="Times New Roman"/>
          <w:highlight w:val="yellow"/>
        </w:rPr>
        <w:t xml:space="preserve">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№ 44-ФЗ. </w:t>
      </w:r>
      <w:proofErr w:type="gramStart"/>
      <w:r w:rsidR="006321C4" w:rsidRPr="0021318A">
        <w:rPr>
          <w:rFonts w:ascii="Times New Roman" w:eastAsia="Calibri" w:hAnsi="Times New Roman" w:cs="Times New Roman"/>
          <w:highlight w:val="yellow"/>
        </w:rPr>
        <w:t xml:space="preserve">В соответствии с  подпунктом «б»  пункта 2 части 1 </w:t>
      </w:r>
      <w:r w:rsidR="006321C4" w:rsidRPr="0021318A">
        <w:rPr>
          <w:rFonts w:ascii="Times New Roman" w:eastAsia="Calibri" w:hAnsi="Times New Roman" w:cs="Times New Roman"/>
          <w:highlight w:val="yellow"/>
        </w:rPr>
        <w:lastRenderedPageBreak/>
        <w:t>статьи 43 Федерального закона № 44-ФЗ,  в целях применения национального режима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в заявке на участие в закупке рекомендовано указывать одну страну происхождения т</w:t>
      </w:r>
      <w:r w:rsidR="006321C4">
        <w:rPr>
          <w:rFonts w:ascii="Times New Roman" w:eastAsia="Calibri" w:hAnsi="Times New Roman" w:cs="Times New Roman"/>
          <w:highlight w:val="yellow"/>
        </w:rPr>
        <w:t>овара, предлагаемого к поставке</w:t>
      </w:r>
      <w:r w:rsidRPr="00F12BAD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закупки).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:rsidR="00F12BAD" w:rsidRPr="00F12BAD" w:rsidRDefault="00F12BAD" w:rsidP="001A30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F12BAD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 xml:space="preserve"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 w:rsidRPr="00F12BAD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  <w:proofErr w:type="gramEnd"/>
    </w:p>
    <w:p w:rsidR="00F12BAD" w:rsidRPr="00F12BAD" w:rsidRDefault="00F12BAD" w:rsidP="001A30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BAD">
        <w:rPr>
          <w:rFonts w:ascii="Times New Roman" w:hAnsi="Times New Roman" w:cs="Times New Roman"/>
          <w:b/>
          <w:sz w:val="24"/>
          <w:szCs w:val="24"/>
        </w:rPr>
        <w:t xml:space="preserve">Формирование предложения в отношении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экранных форм веб-интерфейса электронной площадки - в "структурированном виде"). </w:t>
      </w:r>
    </w:p>
    <w:p w:rsidR="00F12BAD" w:rsidRPr="00F12BAD" w:rsidRDefault="00F12BAD" w:rsidP="001A3044">
      <w:pPr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Указание участником закупки вышеуказанных наименования страны происхождения товара, товарного знака (при наличии у товара товарного знака), характеристик предлагаемого участником закупки товара в иных информации и документах, включаемых в заявку на участие в закупке в качестве приложений, не предусмотрено и не требуется.</w:t>
      </w:r>
    </w:p>
    <w:p w:rsidR="00F12BAD" w:rsidRPr="00F12BAD" w:rsidRDefault="00F12BAD" w:rsidP="00F12BA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- информация и документы, предусмотренные нормативными правовыми актами, принятыми в соответствии с частями 3 и 4 статьи 14 Федерального закона № 44-ФЗ (</w:t>
      </w:r>
      <w:r w:rsidRPr="00F12BAD">
        <w:rPr>
          <w:rFonts w:ascii="Times New Roman" w:hAnsi="Times New Roman" w:cs="Times New Roman"/>
          <w:i/>
          <w:sz w:val="24"/>
          <w:szCs w:val="24"/>
          <w:u w:val="single"/>
        </w:rPr>
        <w:t>в случае, если в извещении об осуществлении закупки установлены предусмотренные указанной статьей запреты, ограничения, условия допуска</w:t>
      </w:r>
      <w:r w:rsidRPr="00F12BAD">
        <w:rPr>
          <w:rFonts w:ascii="Times New Roman" w:hAnsi="Times New Roman" w:cs="Times New Roman"/>
          <w:sz w:val="24"/>
          <w:szCs w:val="24"/>
        </w:rPr>
        <w:t>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25C9" w:rsidRPr="00F12BAD" w:rsidTr="002D72E6">
        <w:tc>
          <w:tcPr>
            <w:tcW w:w="9571" w:type="dxa"/>
          </w:tcPr>
          <w:p w:rsidR="0008549B" w:rsidRPr="0008549B" w:rsidRDefault="0008549B" w:rsidP="0008549B">
            <w:pPr>
              <w:autoSpaceDE w:val="0"/>
              <w:autoSpaceDN w:val="0"/>
              <w:adjustRightInd w:val="0"/>
              <w:spacing w:before="180"/>
              <w:ind w:firstLine="54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proofErr w:type="gramStart"/>
            <w:r w:rsidRPr="0008549B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В соответствии с Постановлением  Правительства РФ от 23.12.2024 № 1875</w:t>
            </w:r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 (далее – Постановление № 1875 при осуществлении закупки установлено преимущество в отношении товаров российского происхождения. </w:t>
            </w:r>
            <w:proofErr w:type="gramEnd"/>
          </w:p>
          <w:p w:rsidR="00020CD1" w:rsidRPr="00020CD1" w:rsidRDefault="0008549B" w:rsidP="0008549B">
            <w:pPr>
              <w:autoSpaceDE w:val="0"/>
              <w:autoSpaceDN w:val="0"/>
              <w:adjustRightInd w:val="0"/>
              <w:spacing w:before="180"/>
              <w:ind w:firstLine="5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Согласно подп. 3 </w:t>
            </w:r>
            <w:proofErr w:type="spellStart"/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</w:t>
            </w:r>
            <w:proofErr w:type="gramStart"/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.з</w:t>
            </w:r>
            <w:proofErr w:type="spellEnd"/>
            <w:proofErr w:type="gramEnd"/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 информацией и документами, подтверждающими страну </w:t>
            </w:r>
            <w:r w:rsidRPr="0008549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происхождения товара являются:  указание в заявке на участие в закупке наименования страны происхождения товара (такое указание осуществляется в соответствии с подпунктом "б" пункта 2 части 1 статьи 43 Федерального закона№ 44-ФЗ).</w:t>
            </w:r>
          </w:p>
        </w:tc>
      </w:tr>
    </w:tbl>
    <w:p w:rsidR="00F12BAD" w:rsidRPr="00F12BAD" w:rsidRDefault="00F12BAD" w:rsidP="00F12BA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F12BAD">
        <w:rPr>
          <w:rFonts w:ascii="Times New Roman" w:hAnsi="Times New Roman" w:cs="Times New Roman"/>
          <w:sz w:val="24"/>
          <w:szCs w:val="24"/>
        </w:rPr>
        <w:lastRenderedPageBreak/>
        <w:t>Заявка также может содержать иные информацию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F12BAD" w:rsidRPr="00F12BAD" w:rsidRDefault="00F12BAD" w:rsidP="00F12BA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F12BAD">
        <w:rPr>
          <w:rFonts w:ascii="Times New Roman" w:hAnsi="Times New Roman" w:cs="Times New Roman"/>
          <w:b/>
          <w:color w:val="C00000"/>
          <w:sz w:val="24"/>
          <w:szCs w:val="24"/>
        </w:rPr>
        <w:t>Требования  к содержанию, составу заявки на участие в закупке установлены в соответствии со статьями 43, 49 Федерального закона № 44-ФЗ. Подача заявки на участие в закупке должна осуществляться с учетом особенностей, предусмотренных частью 6 статьи 43, частями 1, 2 статьи 49  Федерального закона № 44-ФЗ.</w:t>
      </w:r>
    </w:p>
    <w:p w:rsidR="00F12BAD" w:rsidRPr="00F12BAD" w:rsidRDefault="00F12BAD" w:rsidP="00F12BA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2BAD" w:rsidRPr="00F12BAD" w:rsidRDefault="00F12BAD" w:rsidP="00F12BAD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BAD">
        <w:rPr>
          <w:rFonts w:ascii="Times New Roman" w:hAnsi="Times New Roman" w:cs="Times New Roman"/>
          <w:b/>
          <w:sz w:val="24"/>
          <w:szCs w:val="24"/>
        </w:rPr>
        <w:t>Инструкция по заполнению заявки</w:t>
      </w:r>
    </w:p>
    <w:p w:rsidR="00F12BAD" w:rsidRPr="00F12BAD" w:rsidRDefault="00F12BAD" w:rsidP="00F12B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F12BAD">
        <w:rPr>
          <w:rFonts w:ascii="Times New Roman" w:hAnsi="Times New Roman" w:cs="Times New Roman"/>
          <w:sz w:val="24"/>
          <w:szCs w:val="24"/>
        </w:rPr>
        <w:t xml:space="preserve">Все документы, входящие в состав заявки на участие в электронном аукционе, должны быть составлены на русском языке. Подача документов, входящих в состав заявки на участие в электронном аукционе,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F12BAD" w:rsidRPr="00F12BAD" w:rsidRDefault="00F12BAD" w:rsidP="00F12B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F12BAD" w:rsidRPr="00F12BAD" w:rsidRDefault="00F12BAD" w:rsidP="00F12B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Все документы, входящие в состав заявки на участие в электронном аукционе должны иметь четко читаемый текст.</w:t>
      </w:r>
    </w:p>
    <w:p w:rsidR="00F12BAD" w:rsidRPr="00F12BAD" w:rsidRDefault="00F12BAD" w:rsidP="00F12B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Сведения, содержащиеся в заявке на участие в электронном аукционе, не должны допускать двусмысленных толкований.</w:t>
      </w:r>
    </w:p>
    <w:p w:rsidR="00F12BAD" w:rsidRPr="00F12BAD" w:rsidRDefault="00F12BAD" w:rsidP="00F12BA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Описание объекта закупки указано в  информации об объекте закупки  Извещения об осуществлении закупки (далее-описание объекта закупки)</w:t>
      </w:r>
    </w:p>
    <w:p w:rsidR="00F12BAD" w:rsidRPr="00F12BAD" w:rsidRDefault="00F12BAD" w:rsidP="00F12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В случае указания  в описании объекта закупки следующих понятий и знаков: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1) «не более» – означает меньше установленного значения и включает крайнее максимальное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3) «более» – означает больше установленного значения и не включает крайнее минимальное значение;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6) «не превышает/не превышать» – означает меньше установленного значения и включает крайнее максимальное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7) «ниже», «меньше» – означает менее установленного значения и не включает крайнее максимальное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8) «свыше», «выше», «больше», «лучше» – означает более установленного значения и не включает крайнее минимальное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lastRenderedPageBreak/>
        <w:t>9) «не хуже» – означает более установленного значения и включает крайнее минимальное значение.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10) «от... до... » – означает диапазон значений и включает крайние значения; 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14) «&lt;» – означает менее установленного значения и не включает крайнее максимальное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15) «&gt;» – означает более установленного значения и не включает крайнее минимальное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16) «≥» – означает больше установленного значения и включает крайнее минимальное значение;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17) «≤» – означает меньше установленного значения и включает крайнее максимальное значение.</w:t>
      </w:r>
    </w:p>
    <w:p w:rsidR="00F12BAD" w:rsidRPr="00F12BAD" w:rsidRDefault="00F12BAD" w:rsidP="00F12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BAD" w:rsidRPr="00F12BAD" w:rsidRDefault="00F12BAD" w:rsidP="00F12BA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В случае указания в описании объекта закупки значения показателей «не менее, не более, не менее и не более, менее, более, или, </w:t>
      </w:r>
      <w:proofErr w:type="gramStart"/>
      <w:r w:rsidRPr="00F12BAD">
        <w:rPr>
          <w:rFonts w:ascii="Times New Roman" w:hAnsi="Times New Roman" w:cs="Times New Roman"/>
          <w:sz w:val="24"/>
          <w:szCs w:val="24"/>
        </w:rPr>
        <w:t>должен</w:t>
      </w:r>
      <w:proofErr w:type="gramEnd"/>
      <w:r w:rsidRPr="00F12BAD">
        <w:rPr>
          <w:rFonts w:ascii="Times New Roman" w:hAnsi="Times New Roman" w:cs="Times New Roman"/>
          <w:sz w:val="24"/>
          <w:szCs w:val="24"/>
        </w:rPr>
        <w:t xml:space="preserve"> быть, может, может быть, должен, должно, должно быть, должна, не менее – не более, не ниже, не выше, превышает, превышать, не превышает, не превышать, ниже, меньше, свыше, выше, больше, лучше, не уже, уже, шире, не шире, либо (в любых </w:t>
      </w:r>
      <w:proofErr w:type="gramStart"/>
      <w:r w:rsidRPr="00F12BAD">
        <w:rPr>
          <w:rFonts w:ascii="Times New Roman" w:hAnsi="Times New Roman" w:cs="Times New Roman"/>
          <w:sz w:val="24"/>
          <w:szCs w:val="24"/>
        </w:rPr>
        <w:t>словосочетаниях</w:t>
      </w:r>
      <w:proofErr w:type="gramEnd"/>
      <w:r w:rsidRPr="00F12BAD">
        <w:rPr>
          <w:rFonts w:ascii="Times New Roman" w:hAnsi="Times New Roman" w:cs="Times New Roman"/>
          <w:sz w:val="24"/>
          <w:szCs w:val="24"/>
        </w:rPr>
        <w:t xml:space="preserve"> и падежах), «&lt;»,«&gt;»,«≥»,«≤», то участнику закупки при подготовке заявки следует указывать конкретную характеристику товара (товара предлагаемого к поставке или поставляемого при  выполнении закупаемых работ, оказании закупаемых услуг).</w:t>
      </w:r>
    </w:p>
    <w:p w:rsidR="00F12BAD" w:rsidRPr="00F12BAD" w:rsidRDefault="00F12BAD" w:rsidP="00F12B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BAD" w:rsidRPr="00F12BAD" w:rsidRDefault="00F12BAD" w:rsidP="00F12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BAD">
        <w:rPr>
          <w:rFonts w:ascii="Times New Roman" w:hAnsi="Times New Roman" w:cs="Times New Roman"/>
          <w:sz w:val="24"/>
          <w:szCs w:val="24"/>
        </w:rPr>
        <w:t>В случае указания в описании объекта закупки значения показателей «и/или», то участнику закупки при подготовке заявки следует указывать одно или  несколько значений показателей.</w:t>
      </w:r>
      <w:r w:rsidRPr="00F12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2BAD" w:rsidRPr="00F12BAD" w:rsidRDefault="00F12BAD" w:rsidP="00F12B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BAD" w:rsidRPr="00F12BAD" w:rsidRDefault="00F12BAD" w:rsidP="00F12BAD">
      <w:pPr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>В случае указания  в описании объекта закупки значения показателей с символами «</w:t>
      </w:r>
      <w:proofErr w:type="gramStart"/>
      <w:r w:rsidRPr="00F12BAD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F12BAD">
        <w:rPr>
          <w:rFonts w:ascii="Times New Roman" w:hAnsi="Times New Roman" w:cs="Times New Roman"/>
          <w:sz w:val="24"/>
          <w:szCs w:val="24"/>
        </w:rPr>
        <w:t>, «:», «;», «/», «\», которые считаются обязательным перечислением без права выбора,  то участнику закупки при подготовке заявки следует указывать все значения показателей.</w:t>
      </w:r>
    </w:p>
    <w:p w:rsidR="00EF63EC" w:rsidRPr="00F12BAD" w:rsidRDefault="001B71B5" w:rsidP="001B71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BAD">
        <w:rPr>
          <w:rFonts w:ascii="Times New Roman" w:hAnsi="Times New Roman" w:cs="Times New Roman"/>
          <w:sz w:val="24"/>
          <w:szCs w:val="24"/>
        </w:rPr>
        <w:t xml:space="preserve">В случае, </w:t>
      </w:r>
      <w:r w:rsidR="00F12BAD" w:rsidRPr="00F12BAD">
        <w:rPr>
          <w:rFonts w:ascii="Times New Roman" w:hAnsi="Times New Roman" w:cs="Times New Roman"/>
          <w:sz w:val="24"/>
          <w:szCs w:val="24"/>
        </w:rPr>
        <w:t>указания  в описании объекта закупки значения</w:t>
      </w:r>
      <w:r w:rsidRPr="00F12BAD">
        <w:rPr>
          <w:rFonts w:ascii="Times New Roman" w:hAnsi="Times New Roman" w:cs="Times New Roman"/>
          <w:sz w:val="24"/>
          <w:szCs w:val="24"/>
        </w:rPr>
        <w:t xml:space="preserve"> </w:t>
      </w:r>
      <w:r w:rsidR="00662E3D" w:rsidRPr="00F12BAD">
        <w:rPr>
          <w:rFonts w:ascii="Times New Roman" w:hAnsi="Times New Roman" w:cs="Times New Roman"/>
          <w:sz w:val="24"/>
          <w:szCs w:val="24"/>
        </w:rPr>
        <w:t>Регистрационное удостоверение на медицинское изделие</w:t>
      </w:r>
      <w:r w:rsidRPr="00F12BAD">
        <w:rPr>
          <w:rFonts w:ascii="Times New Roman" w:hAnsi="Times New Roman" w:cs="Times New Roman"/>
          <w:sz w:val="24"/>
          <w:szCs w:val="24"/>
        </w:rPr>
        <w:t xml:space="preserve">  №_____, то нужно указать номер и дату </w:t>
      </w:r>
      <w:r w:rsidR="00662E3D" w:rsidRPr="00F12BAD">
        <w:rPr>
          <w:rFonts w:ascii="Times New Roman" w:hAnsi="Times New Roman" w:cs="Times New Roman"/>
          <w:sz w:val="24"/>
          <w:szCs w:val="24"/>
        </w:rPr>
        <w:t>Регистрационного удостоверения на медицинское изделие</w:t>
      </w:r>
      <w:r w:rsidRPr="00F12BAD">
        <w:rPr>
          <w:rFonts w:ascii="Times New Roman" w:hAnsi="Times New Roman" w:cs="Times New Roman"/>
          <w:sz w:val="24"/>
          <w:szCs w:val="24"/>
        </w:rPr>
        <w:t>, зарегистрированно</w:t>
      </w:r>
      <w:r w:rsidR="00215E48" w:rsidRPr="00F12BAD">
        <w:rPr>
          <w:rFonts w:ascii="Times New Roman" w:hAnsi="Times New Roman" w:cs="Times New Roman"/>
          <w:sz w:val="24"/>
          <w:szCs w:val="24"/>
        </w:rPr>
        <w:t>го</w:t>
      </w:r>
      <w:r w:rsidRPr="00F12BAD">
        <w:rPr>
          <w:rFonts w:ascii="Times New Roman" w:hAnsi="Times New Roman" w:cs="Times New Roman"/>
          <w:sz w:val="24"/>
          <w:szCs w:val="24"/>
        </w:rPr>
        <w:t xml:space="preserve"> в Росздравнадзоре в РФ.</w:t>
      </w:r>
    </w:p>
    <w:p w:rsidR="001B71B5" w:rsidRDefault="001B71B5" w:rsidP="00791F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91979">
        <w:rPr>
          <w:rFonts w:ascii="Times New Roman" w:eastAsia="Times New Roman" w:hAnsi="Times New Roman" w:cs="Times New Roman"/>
          <w:b/>
          <w:lang w:eastAsia="ru-RU"/>
        </w:rPr>
        <w:t>Реквизиты счета Заказчика для внесения денежных сре</w:t>
      </w:r>
      <w:proofErr w:type="gramStart"/>
      <w:r w:rsidRPr="00C91979">
        <w:rPr>
          <w:rFonts w:ascii="Times New Roman" w:eastAsia="Times New Roman" w:hAnsi="Times New Roman" w:cs="Times New Roman"/>
          <w:b/>
          <w:lang w:eastAsia="ru-RU"/>
        </w:rPr>
        <w:t>дств в к</w:t>
      </w:r>
      <w:proofErr w:type="gramEnd"/>
      <w:r w:rsidRPr="00C91979">
        <w:rPr>
          <w:rFonts w:ascii="Times New Roman" w:eastAsia="Times New Roman" w:hAnsi="Times New Roman" w:cs="Times New Roman"/>
          <w:b/>
          <w:lang w:eastAsia="ru-RU"/>
        </w:rPr>
        <w:t xml:space="preserve">ачестве обеспечения исполнения контракта: </w:t>
      </w: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Министерство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финансов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Иркутской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области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 (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ОГБУЗ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«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Тулунская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городская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больница»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л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>.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с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>.80302060155).</w:t>
      </w: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Единый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казначейский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счет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(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ЕКС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>) 40102810145370000026</w:t>
      </w: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Казначейский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счет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 03224643250000003400</w:t>
      </w: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БИК </w:t>
      </w:r>
      <w:r w:rsidRPr="00C91979">
        <w:rPr>
          <w:rFonts w:ascii="Times New Roman" w:eastAsia="Times New Roman" w:hAnsi="Times New Roman" w:cs="Times New Roman"/>
          <w:lang w:eastAsia="ru-RU"/>
        </w:rPr>
        <w:t>012520101</w:t>
      </w:r>
    </w:p>
    <w:p w:rsidR="00C91979" w:rsidRPr="00C91979" w:rsidRDefault="00C91979" w:rsidP="00C91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ОТДЕЛЕНИЕ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ИРКУТСК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БАНКА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РОССИИ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>/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УФК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по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Иркутской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области</w:t>
      </w:r>
      <w:r w:rsidRPr="00C9197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г</w:t>
      </w:r>
      <w:proofErr w:type="gramStart"/>
      <w:r w:rsidRPr="00C91979">
        <w:rPr>
          <w:rFonts w:ascii="Times New Roman" w:eastAsia="Times New Roman" w:hAnsi="Times New Roman" w:cs="Times New Roman"/>
          <w:iCs/>
          <w:lang w:eastAsia="ru-RU"/>
        </w:rPr>
        <w:t>.</w:t>
      </w:r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И</w:t>
      </w:r>
      <w:proofErr w:type="gramEnd"/>
      <w:r w:rsidRPr="00C91979">
        <w:rPr>
          <w:rFonts w:ascii="Times New Roman" w:eastAsia="Times New Roman" w:hAnsi="Times New Roman" w:cs="Times New Roman" w:hint="eastAsia"/>
          <w:iCs/>
          <w:lang w:eastAsia="ru-RU"/>
        </w:rPr>
        <w:t>ркутск</w:t>
      </w:r>
      <w:proofErr w:type="spellEnd"/>
    </w:p>
    <w:p w:rsidR="00C91979" w:rsidRPr="00791FB7" w:rsidRDefault="00C91979" w:rsidP="00791F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C91979" w:rsidRPr="0079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050"/>
    <w:multiLevelType w:val="hybridMultilevel"/>
    <w:tmpl w:val="4DFAE7E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F3"/>
    <w:rsid w:val="00020CD1"/>
    <w:rsid w:val="00026877"/>
    <w:rsid w:val="00045D34"/>
    <w:rsid w:val="0008549B"/>
    <w:rsid w:val="000C14A8"/>
    <w:rsid w:val="000C5D7D"/>
    <w:rsid w:val="000E5D8D"/>
    <w:rsid w:val="000E6A01"/>
    <w:rsid w:val="00144CB1"/>
    <w:rsid w:val="00152CB7"/>
    <w:rsid w:val="001B71B5"/>
    <w:rsid w:val="001C12D1"/>
    <w:rsid w:val="001D3056"/>
    <w:rsid w:val="001E16C4"/>
    <w:rsid w:val="001F1B0C"/>
    <w:rsid w:val="00212334"/>
    <w:rsid w:val="00215E48"/>
    <w:rsid w:val="002225C9"/>
    <w:rsid w:val="0023786E"/>
    <w:rsid w:val="002615FE"/>
    <w:rsid w:val="00281BCA"/>
    <w:rsid w:val="002B2EB0"/>
    <w:rsid w:val="002E472E"/>
    <w:rsid w:val="002E7CCB"/>
    <w:rsid w:val="003374B8"/>
    <w:rsid w:val="00352472"/>
    <w:rsid w:val="00384162"/>
    <w:rsid w:val="003862B9"/>
    <w:rsid w:val="003E6BAF"/>
    <w:rsid w:val="003F001B"/>
    <w:rsid w:val="00445737"/>
    <w:rsid w:val="0044587D"/>
    <w:rsid w:val="00465A28"/>
    <w:rsid w:val="00497621"/>
    <w:rsid w:val="004A2E11"/>
    <w:rsid w:val="004D00AB"/>
    <w:rsid w:val="004D4ACE"/>
    <w:rsid w:val="00502361"/>
    <w:rsid w:val="005561E5"/>
    <w:rsid w:val="0057375F"/>
    <w:rsid w:val="0059209E"/>
    <w:rsid w:val="005972C6"/>
    <w:rsid w:val="005B4B92"/>
    <w:rsid w:val="005C6288"/>
    <w:rsid w:val="005D3FB1"/>
    <w:rsid w:val="005F754D"/>
    <w:rsid w:val="006321C4"/>
    <w:rsid w:val="00662E3D"/>
    <w:rsid w:val="006B6260"/>
    <w:rsid w:val="006C3DF2"/>
    <w:rsid w:val="006C6556"/>
    <w:rsid w:val="006D28C6"/>
    <w:rsid w:val="006F1672"/>
    <w:rsid w:val="006F5473"/>
    <w:rsid w:val="00723701"/>
    <w:rsid w:val="00733E51"/>
    <w:rsid w:val="007675D2"/>
    <w:rsid w:val="00772EE6"/>
    <w:rsid w:val="00791FB7"/>
    <w:rsid w:val="007920A0"/>
    <w:rsid w:val="00792BEC"/>
    <w:rsid w:val="00797F07"/>
    <w:rsid w:val="007A60D2"/>
    <w:rsid w:val="007D420F"/>
    <w:rsid w:val="007D71B5"/>
    <w:rsid w:val="0083249F"/>
    <w:rsid w:val="00847F4C"/>
    <w:rsid w:val="00874349"/>
    <w:rsid w:val="008756E0"/>
    <w:rsid w:val="008C0498"/>
    <w:rsid w:val="008D2B7F"/>
    <w:rsid w:val="008F5BE5"/>
    <w:rsid w:val="0090433C"/>
    <w:rsid w:val="009065CF"/>
    <w:rsid w:val="00931645"/>
    <w:rsid w:val="0097127D"/>
    <w:rsid w:val="009B3AC2"/>
    <w:rsid w:val="009E2145"/>
    <w:rsid w:val="009F3187"/>
    <w:rsid w:val="009F7B0B"/>
    <w:rsid w:val="00A15115"/>
    <w:rsid w:val="00AB28B9"/>
    <w:rsid w:val="00AC4A40"/>
    <w:rsid w:val="00AE390B"/>
    <w:rsid w:val="00AE3987"/>
    <w:rsid w:val="00B2195F"/>
    <w:rsid w:val="00B55DF3"/>
    <w:rsid w:val="00BC4ECA"/>
    <w:rsid w:val="00C27094"/>
    <w:rsid w:val="00C353B8"/>
    <w:rsid w:val="00C4260D"/>
    <w:rsid w:val="00C81A02"/>
    <w:rsid w:val="00C83EB1"/>
    <w:rsid w:val="00C91979"/>
    <w:rsid w:val="00C940F9"/>
    <w:rsid w:val="00C9631A"/>
    <w:rsid w:val="00C96CAF"/>
    <w:rsid w:val="00CB5BD8"/>
    <w:rsid w:val="00CB7E28"/>
    <w:rsid w:val="00CC5B22"/>
    <w:rsid w:val="00CD5C51"/>
    <w:rsid w:val="00D102DF"/>
    <w:rsid w:val="00D77CF3"/>
    <w:rsid w:val="00DA5058"/>
    <w:rsid w:val="00DD0D32"/>
    <w:rsid w:val="00E108DA"/>
    <w:rsid w:val="00E32938"/>
    <w:rsid w:val="00E92D29"/>
    <w:rsid w:val="00E97045"/>
    <w:rsid w:val="00EA4B39"/>
    <w:rsid w:val="00EA553D"/>
    <w:rsid w:val="00EC0869"/>
    <w:rsid w:val="00EF63EC"/>
    <w:rsid w:val="00F12BAD"/>
    <w:rsid w:val="00F14CDE"/>
    <w:rsid w:val="00F23D06"/>
    <w:rsid w:val="00F24A69"/>
    <w:rsid w:val="00F8112D"/>
    <w:rsid w:val="00F96AF5"/>
    <w:rsid w:val="00F96BB4"/>
    <w:rsid w:val="00FD0C2D"/>
    <w:rsid w:val="00FD416C"/>
    <w:rsid w:val="00FE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39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E39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2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1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Е. Матвеева</dc:creator>
  <cp:lastModifiedBy>Элемент</cp:lastModifiedBy>
  <cp:revision>30</cp:revision>
  <dcterms:created xsi:type="dcterms:W3CDTF">2024-04-26T05:39:00Z</dcterms:created>
  <dcterms:modified xsi:type="dcterms:W3CDTF">2025-10-17T06:21:00Z</dcterms:modified>
</cp:coreProperties>
</file>